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10F" w:rsidRPr="002A7D65" w:rsidRDefault="00AD410F">
      <w:pPr>
        <w:jc w:val="center"/>
        <w:rPr>
          <w:rFonts w:hAnsi="Times New Roman"/>
          <w:b/>
          <w:spacing w:val="-13"/>
          <w:sz w:val="20"/>
          <w:szCs w:val="20"/>
        </w:rPr>
      </w:pPr>
    </w:p>
    <w:p w:rsidR="00AD410F" w:rsidRPr="002A7D65" w:rsidRDefault="00D477CE">
      <w:pPr>
        <w:rPr>
          <w:rFonts w:hAnsi="Times New Roman"/>
          <w:sz w:val="20"/>
          <w:szCs w:val="20"/>
        </w:rPr>
      </w:pPr>
      <w:r w:rsidRPr="002A7D65">
        <w:rPr>
          <w:rFonts w:hAnsi="Times New Roman"/>
          <w:b/>
          <w:sz w:val="20"/>
          <w:szCs w:val="20"/>
        </w:rPr>
        <w:t>ALLEGATO B/2</w:t>
      </w:r>
    </w:p>
    <w:p w:rsidR="00AD410F" w:rsidRPr="002A7D65" w:rsidRDefault="00AD410F" w:rsidP="003E3429">
      <w:pPr>
        <w:jc w:val="both"/>
        <w:rPr>
          <w:rFonts w:hAnsi="Times New Roman"/>
          <w:b/>
          <w:spacing w:val="-12"/>
          <w:sz w:val="20"/>
          <w:szCs w:val="20"/>
        </w:rPr>
      </w:pPr>
    </w:p>
    <w:p w:rsidR="003E3429" w:rsidRDefault="00D477CE" w:rsidP="003E3429">
      <w:pPr>
        <w:jc w:val="both"/>
        <w:rPr>
          <w:rFonts w:hAnsi="Times New Roman"/>
          <w:b/>
          <w:spacing w:val="-16"/>
          <w:sz w:val="20"/>
          <w:szCs w:val="20"/>
        </w:rPr>
      </w:pPr>
      <w:r w:rsidRPr="002A7D65">
        <w:rPr>
          <w:rFonts w:hAnsi="Times New Roman"/>
          <w:b/>
          <w:spacing w:val="-13"/>
          <w:sz w:val="20"/>
          <w:szCs w:val="20"/>
        </w:rPr>
        <w:t xml:space="preserve">DICHIARAZIONE IN MERITO ALLA INSUSSISTENZA DI CAUSE DI INCONFERIBILITA AI SENSI DELL’ART. 20 DEL D.LGS. N. 39/2013 PER GLI </w:t>
      </w:r>
      <w:r w:rsidR="002A7D65" w:rsidRPr="002A7D65">
        <w:rPr>
          <w:rFonts w:hAnsi="Times New Roman"/>
          <w:b/>
          <w:spacing w:val="-13"/>
          <w:sz w:val="20"/>
          <w:szCs w:val="20"/>
        </w:rPr>
        <w:t>EFFETTI DELL’ART.</w:t>
      </w:r>
      <w:r w:rsidRPr="002A7D65">
        <w:rPr>
          <w:rFonts w:hAnsi="Times New Roman"/>
          <w:b/>
          <w:spacing w:val="-16"/>
          <w:sz w:val="20"/>
          <w:szCs w:val="20"/>
        </w:rPr>
        <w:t xml:space="preserve"> 35 BIS, LETT. A (</w:t>
      </w:r>
      <w:r w:rsidRPr="002A7D65">
        <w:rPr>
          <w:rFonts w:hAnsi="Times New Roman"/>
          <w:b/>
          <w:sz w:val="20"/>
          <w:szCs w:val="20"/>
        </w:rPr>
        <w:t>ACCESSO A PUBBLICI IMPIEGHI)</w:t>
      </w:r>
      <w:r w:rsidRPr="002A7D65">
        <w:rPr>
          <w:rFonts w:hAnsi="Times New Roman"/>
          <w:b/>
          <w:spacing w:val="-16"/>
          <w:sz w:val="20"/>
          <w:szCs w:val="20"/>
        </w:rPr>
        <w:t xml:space="preserve"> DEL D.LGS. N. 165/2001.</w:t>
      </w:r>
      <w:r w:rsidR="003E3429">
        <w:rPr>
          <w:rFonts w:hAnsi="Times New Roman"/>
          <w:b/>
          <w:spacing w:val="-16"/>
          <w:sz w:val="20"/>
          <w:szCs w:val="20"/>
        </w:rPr>
        <w:t xml:space="preserve"> </w:t>
      </w:r>
    </w:p>
    <w:p w:rsidR="00AD410F" w:rsidRPr="002A7D65" w:rsidRDefault="00D477CE" w:rsidP="003E3429">
      <w:pPr>
        <w:jc w:val="center"/>
        <w:rPr>
          <w:rFonts w:hAnsi="Times New Roman"/>
          <w:sz w:val="20"/>
          <w:szCs w:val="20"/>
        </w:rPr>
      </w:pPr>
      <w:r w:rsidRPr="002A7D65">
        <w:rPr>
          <w:rFonts w:hAnsi="Times New Roman"/>
          <w:b/>
          <w:spacing w:val="-13"/>
          <w:sz w:val="20"/>
          <w:szCs w:val="20"/>
        </w:rPr>
        <w:t>(Dichiarazione sostitutiva di atto di notorietà ex art. 47 D.P.R. 445/2000)</w:t>
      </w:r>
    </w:p>
    <w:p w:rsidR="002A7D65" w:rsidRDefault="002A7D65">
      <w:pPr>
        <w:jc w:val="both"/>
        <w:rPr>
          <w:rFonts w:hAnsi="Times New Roman"/>
          <w:sz w:val="20"/>
          <w:szCs w:val="20"/>
        </w:rPr>
      </w:pPr>
    </w:p>
    <w:p w:rsidR="0082407B" w:rsidRDefault="00D477CE" w:rsidP="0082407B">
      <w:pPr>
        <w:jc w:val="both"/>
        <w:rPr>
          <w:rFonts w:hAnsi="Times New Roman"/>
          <w:sz w:val="20"/>
          <w:szCs w:val="20"/>
        </w:rPr>
      </w:pPr>
      <w:r w:rsidRPr="002A7D65">
        <w:rPr>
          <w:rFonts w:hAnsi="Times New Roman"/>
          <w:sz w:val="20"/>
          <w:szCs w:val="20"/>
        </w:rPr>
        <w:t xml:space="preserve">In relazione a quanto disposto dall'art. 20 del d.lgs. n. 39/2013 recante "Disposizioni in materia di inconferibilità e incompatibilità di incarichi presso le pubbliche amministrazioni e presso gli enti privati in controllo pubblico, a norma dell'articolo 1, commi 49 e 50, della legge 6 novembre 2012, n.190", al fine del conferimento dell'incarico di componente di commissione per l'accesso a pubblici impieghi, </w:t>
      </w:r>
      <w:r w:rsidR="002A7D65" w:rsidRPr="002A7D65">
        <w:rPr>
          <w:rFonts w:hAnsi="Times New Roman"/>
          <w:sz w:val="20"/>
          <w:szCs w:val="20"/>
        </w:rPr>
        <w:t xml:space="preserve">il/la </w:t>
      </w:r>
      <w:r w:rsidR="002A7D65">
        <w:rPr>
          <w:rFonts w:hAnsi="Times New Roman"/>
          <w:sz w:val="20"/>
          <w:szCs w:val="20"/>
        </w:rPr>
        <w:t>s</w:t>
      </w:r>
      <w:r w:rsidRPr="002A7D65">
        <w:rPr>
          <w:rFonts w:hAnsi="Times New Roman"/>
          <w:sz w:val="20"/>
          <w:szCs w:val="20"/>
        </w:rPr>
        <w:t>ottoscritto/a</w:t>
      </w:r>
      <w:r w:rsidR="002A7D65">
        <w:rPr>
          <w:rFonts w:hAnsi="Times New Roman"/>
          <w:sz w:val="20"/>
          <w:szCs w:val="20"/>
        </w:rPr>
        <w:t xml:space="preserve"> </w:t>
      </w:r>
    </w:p>
    <w:p w:rsidR="0082407B" w:rsidRDefault="00D477CE" w:rsidP="0082407B">
      <w:pPr>
        <w:jc w:val="both"/>
        <w:rPr>
          <w:rFonts w:hAnsi="Times New Roman"/>
          <w:sz w:val="20"/>
          <w:szCs w:val="20"/>
        </w:rPr>
      </w:pPr>
      <w:r w:rsidRPr="002A7D65">
        <w:rPr>
          <w:rFonts w:hAnsi="Times New Roman"/>
          <w:sz w:val="20"/>
          <w:szCs w:val="20"/>
        </w:rPr>
        <w:t>__________________________________________________________________________</w:t>
      </w:r>
      <w:r w:rsidR="002A7D65">
        <w:rPr>
          <w:rFonts w:hAnsi="Times New Roman"/>
          <w:sz w:val="20"/>
          <w:szCs w:val="20"/>
        </w:rPr>
        <w:t>_____________</w:t>
      </w:r>
      <w:r w:rsidR="0082407B">
        <w:rPr>
          <w:rFonts w:hAnsi="Times New Roman"/>
          <w:sz w:val="20"/>
          <w:szCs w:val="20"/>
        </w:rPr>
        <w:t xml:space="preserve">______________ </w:t>
      </w:r>
    </w:p>
    <w:p w:rsidR="00AD410F" w:rsidRPr="002A7D65" w:rsidRDefault="0082407B" w:rsidP="0082407B">
      <w:pPr>
        <w:jc w:val="both"/>
        <w:rPr>
          <w:rFonts w:hAnsi="Times New Roman"/>
          <w:sz w:val="20"/>
          <w:szCs w:val="20"/>
        </w:rPr>
      </w:pPr>
      <w:proofErr w:type="gramStart"/>
      <w:r>
        <w:rPr>
          <w:rFonts w:hAnsi="Times New Roman"/>
          <w:sz w:val="20"/>
          <w:szCs w:val="20"/>
        </w:rPr>
        <w:t>consapevole</w:t>
      </w:r>
      <w:proofErr w:type="gramEnd"/>
      <w:r w:rsidR="00D477CE" w:rsidRPr="002A7D65">
        <w:rPr>
          <w:rFonts w:hAnsi="Times New Roman"/>
          <w:sz w:val="20"/>
          <w:szCs w:val="20"/>
        </w:rPr>
        <w:t xml:space="preserve"> di quanto </w:t>
      </w:r>
      <w:r w:rsidRPr="002A7D65">
        <w:rPr>
          <w:rFonts w:hAnsi="Times New Roman"/>
          <w:sz w:val="20"/>
          <w:szCs w:val="20"/>
        </w:rPr>
        <w:t>prescritto dall’art.</w:t>
      </w:r>
      <w:r w:rsidR="00D477CE" w:rsidRPr="002A7D65">
        <w:rPr>
          <w:rFonts w:hAnsi="Times New Roman"/>
          <w:sz w:val="20"/>
          <w:szCs w:val="20"/>
        </w:rPr>
        <w:t xml:space="preserve"> 76 del DPR 445/2000 sulla responsabilità penale cui può andare incontro in caso di dichiarazioni non veritiere, per formazione o uso di atti falsi e sotto la propria responsabilità,</w:t>
      </w:r>
      <w:r>
        <w:rPr>
          <w:rFonts w:hAnsi="Times New Roman"/>
          <w:sz w:val="20"/>
          <w:szCs w:val="20"/>
        </w:rPr>
        <w:t xml:space="preserve"> </w:t>
      </w:r>
      <w:r w:rsidR="00D477CE" w:rsidRPr="002A7D65">
        <w:rPr>
          <w:rFonts w:hAnsi="Times New Roman"/>
          <w:sz w:val="20"/>
          <w:szCs w:val="20"/>
        </w:rPr>
        <w:t>relativamente alla nomina in qualità di membro della commissione per l’accesso o la selezione a pubblici impieghi nella procedura selettiva sotto indicata:</w:t>
      </w:r>
    </w:p>
    <w:p w:rsidR="00AD410F" w:rsidRPr="002A7D65" w:rsidRDefault="00AD410F">
      <w:pPr>
        <w:rPr>
          <w:rFonts w:hAnsi="Times New Roman"/>
          <w:sz w:val="20"/>
          <w:szCs w:val="20"/>
        </w:rPr>
      </w:pPr>
    </w:p>
    <w:p w:rsidR="00AD410F" w:rsidRPr="002A7D65" w:rsidRDefault="00D477CE">
      <w:pPr>
        <w:rPr>
          <w:rFonts w:hAnsi="Times New Roman"/>
          <w:sz w:val="20"/>
          <w:szCs w:val="20"/>
        </w:rPr>
      </w:pPr>
      <w:r w:rsidRPr="002A7D65">
        <w:rPr>
          <w:rFonts w:hAnsi="Times New Roman"/>
          <w:sz w:val="20"/>
          <w:szCs w:val="20"/>
        </w:rPr>
        <w:t>____________________________________________________________</w:t>
      </w:r>
      <w:r w:rsidR="0082407B">
        <w:rPr>
          <w:rFonts w:hAnsi="Times New Roman"/>
          <w:sz w:val="20"/>
          <w:szCs w:val="20"/>
        </w:rPr>
        <w:t>_____________________</w:t>
      </w:r>
      <w:r w:rsidRPr="002A7D65">
        <w:rPr>
          <w:rFonts w:hAnsi="Times New Roman"/>
          <w:sz w:val="20"/>
          <w:szCs w:val="20"/>
        </w:rPr>
        <w:t>____________________</w:t>
      </w:r>
    </w:p>
    <w:p w:rsidR="00AD410F" w:rsidRPr="002A7D65" w:rsidRDefault="00AD410F">
      <w:pPr>
        <w:jc w:val="both"/>
        <w:rPr>
          <w:rFonts w:hAnsi="Times New Roman"/>
          <w:sz w:val="20"/>
          <w:szCs w:val="20"/>
        </w:rPr>
      </w:pPr>
    </w:p>
    <w:p w:rsidR="00AD410F" w:rsidRPr="002A7D65" w:rsidRDefault="00D477CE">
      <w:pPr>
        <w:spacing w:before="144" w:line="204" w:lineRule="auto"/>
        <w:jc w:val="center"/>
        <w:rPr>
          <w:rFonts w:hAnsi="Times New Roman"/>
          <w:sz w:val="20"/>
          <w:szCs w:val="20"/>
        </w:rPr>
      </w:pPr>
      <w:r w:rsidRPr="002A7D65">
        <w:rPr>
          <w:rFonts w:hAnsi="Times New Roman"/>
          <w:b/>
          <w:sz w:val="20"/>
          <w:szCs w:val="20"/>
        </w:rPr>
        <w:t>DICHIARA</w:t>
      </w:r>
    </w:p>
    <w:p w:rsidR="00AD410F" w:rsidRPr="002A7D65" w:rsidRDefault="00D477CE" w:rsidP="002A7D65">
      <w:pPr>
        <w:numPr>
          <w:ilvl w:val="0"/>
          <w:numId w:val="1"/>
        </w:numPr>
        <w:tabs>
          <w:tab w:val="left" w:pos="2520"/>
        </w:tabs>
        <w:spacing w:before="288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pacing w:val="4"/>
          <w:sz w:val="20"/>
          <w:szCs w:val="20"/>
        </w:rPr>
        <w:t>di</w:t>
      </w:r>
      <w:proofErr w:type="gramEnd"/>
      <w:r w:rsidRPr="002A7D65">
        <w:rPr>
          <w:rFonts w:hAnsi="Times New Roman"/>
          <w:spacing w:val="4"/>
          <w:sz w:val="20"/>
          <w:szCs w:val="20"/>
        </w:rPr>
        <w:t xml:space="preserve"> essere a conoscenza delle norme introdotte dall'art. 35 bis (Prevenzione del fenomeno della corruzione nella formazione di commissioni e nelle assegnazioni agli uffici) del d.lgs. n. 165/2001 (Norme generali sull'ordinamento del lavoro alle dipendenze delle amministrazioni pubbliche);</w:t>
      </w:r>
    </w:p>
    <w:p w:rsidR="00AD410F" w:rsidRPr="0082407B" w:rsidRDefault="00D477CE" w:rsidP="0082407B">
      <w:pPr>
        <w:numPr>
          <w:ilvl w:val="0"/>
          <w:numId w:val="1"/>
        </w:numPr>
        <w:tabs>
          <w:tab w:val="left" w:pos="2520"/>
        </w:tabs>
        <w:spacing w:before="240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pacing w:val="4"/>
          <w:sz w:val="20"/>
          <w:szCs w:val="20"/>
        </w:rPr>
        <w:t>di</w:t>
      </w:r>
      <w:proofErr w:type="gramEnd"/>
      <w:r w:rsidRPr="002A7D65">
        <w:rPr>
          <w:rFonts w:hAnsi="Times New Roman"/>
          <w:spacing w:val="4"/>
          <w:sz w:val="20"/>
          <w:szCs w:val="20"/>
        </w:rPr>
        <w:t xml:space="preserve"> non trovarsi nelle seguenti situazioni di </w:t>
      </w:r>
      <w:r w:rsidRPr="002A7D65">
        <w:rPr>
          <w:rFonts w:hAnsi="Times New Roman"/>
          <w:sz w:val="20"/>
          <w:szCs w:val="20"/>
        </w:rPr>
        <w:t>inconferibilità</w:t>
      </w:r>
      <w:r w:rsidRPr="002A7D65">
        <w:rPr>
          <w:rFonts w:hAnsi="Times New Roman"/>
          <w:spacing w:val="4"/>
          <w:sz w:val="20"/>
          <w:szCs w:val="20"/>
        </w:rPr>
        <w:t xml:space="preserve">, </w:t>
      </w:r>
      <w:r w:rsidRPr="002A7D65">
        <w:rPr>
          <w:rFonts w:hAnsi="Times New Roman"/>
          <w:sz w:val="20"/>
          <w:szCs w:val="20"/>
        </w:rPr>
        <w:t>incompatibilità, conflitto di interessi</w:t>
      </w:r>
      <w:r w:rsidRPr="002A7D65">
        <w:rPr>
          <w:rFonts w:hAnsi="Times New Roman"/>
          <w:b/>
          <w:sz w:val="20"/>
          <w:szCs w:val="20"/>
        </w:rPr>
        <w:t>:</w:t>
      </w:r>
    </w:p>
    <w:p w:rsidR="0082407B" w:rsidRPr="0082407B" w:rsidRDefault="0082407B" w:rsidP="0082407B">
      <w:pPr>
        <w:tabs>
          <w:tab w:val="left" w:pos="2520"/>
        </w:tabs>
        <w:jc w:val="both"/>
        <w:rPr>
          <w:rFonts w:hAnsi="Times New Roman"/>
          <w:sz w:val="20"/>
          <w:szCs w:val="20"/>
        </w:rPr>
      </w:pPr>
    </w:p>
    <w:p w:rsidR="00AD410F" w:rsidRPr="002A7D65" w:rsidRDefault="00D477CE" w:rsidP="0082407B">
      <w:pPr>
        <w:widowControl/>
        <w:numPr>
          <w:ilvl w:val="0"/>
          <w:numId w:val="5"/>
        </w:numPr>
        <w:tabs>
          <w:tab w:val="left" w:pos="1440"/>
        </w:tabs>
        <w:spacing w:before="240" w:after="280"/>
        <w:ind w:left="360"/>
        <w:contextualSpacing/>
        <w:jc w:val="both"/>
        <w:rPr>
          <w:rFonts w:hAnsi="Times New Roman"/>
          <w:sz w:val="20"/>
          <w:szCs w:val="20"/>
        </w:rPr>
      </w:pPr>
      <w:r w:rsidRPr="002A7D65">
        <w:rPr>
          <w:rFonts w:hAnsi="Times New Roman"/>
          <w:b/>
          <w:sz w:val="20"/>
          <w:szCs w:val="20"/>
        </w:rPr>
        <w:t xml:space="preserve">Cause di inconferibilità </w:t>
      </w:r>
      <w:r w:rsidRPr="002A7D65">
        <w:rPr>
          <w:rFonts w:hAnsi="Times New Roman"/>
          <w:i/>
          <w:sz w:val="20"/>
          <w:szCs w:val="20"/>
        </w:rPr>
        <w:t>(la preclusione temporanea o permanente a rivestire un incarico, come quello di membro di una commissione di gara o concorso, ove ricorrano le situazioni sotto indicate)</w:t>
      </w:r>
    </w:p>
    <w:p w:rsidR="00AD410F" w:rsidRPr="002A7D65" w:rsidRDefault="00D477CE" w:rsidP="0082407B">
      <w:pPr>
        <w:widowControl/>
        <w:numPr>
          <w:ilvl w:val="0"/>
          <w:numId w:val="6"/>
        </w:numPr>
        <w:spacing w:before="240" w:after="280"/>
        <w:ind w:left="360"/>
        <w:jc w:val="both"/>
        <w:rPr>
          <w:rFonts w:hAnsi="Times New Roman"/>
          <w:sz w:val="20"/>
          <w:szCs w:val="20"/>
        </w:rPr>
      </w:pPr>
      <w:r w:rsidRPr="002A7D65">
        <w:rPr>
          <w:rFonts w:hAnsi="Times New Roman"/>
          <w:sz w:val="20"/>
          <w:szCs w:val="20"/>
        </w:rPr>
        <w:t xml:space="preserve">Di non essere stato condannato, anche con sentenza non passata in giudicato, per i reati previsti nel capo I del titolo II del libro secondo del codice penale (art. 35 bis del d.lgs. 165/2001 e </w:t>
      </w:r>
      <w:proofErr w:type="spellStart"/>
      <w:proofErr w:type="gramStart"/>
      <w:r w:rsidRPr="002A7D65">
        <w:rPr>
          <w:rFonts w:hAnsi="Times New Roman"/>
          <w:sz w:val="20"/>
          <w:szCs w:val="20"/>
        </w:rPr>
        <w:t>ss.mm.ii</w:t>
      </w:r>
      <w:proofErr w:type="spellEnd"/>
      <w:r w:rsidRPr="002A7D65">
        <w:rPr>
          <w:rFonts w:hAnsi="Times New Roman"/>
          <w:sz w:val="20"/>
          <w:szCs w:val="20"/>
        </w:rPr>
        <w:t>.</w:t>
      </w:r>
      <w:bookmarkStart w:id="0" w:name="_GoBack"/>
      <w:bookmarkEnd w:id="0"/>
      <w:r w:rsidRPr="002A7D65">
        <w:rPr>
          <w:rFonts w:hAnsi="Times New Roman"/>
          <w:sz w:val="20"/>
          <w:szCs w:val="20"/>
        </w:rPr>
        <w:t>,</w:t>
      </w:r>
      <w:proofErr w:type="gramEnd"/>
      <w:r w:rsidRPr="002A7D65">
        <w:rPr>
          <w:rFonts w:hAnsi="Times New Roman"/>
          <w:sz w:val="20"/>
          <w:szCs w:val="20"/>
        </w:rPr>
        <w:t xml:space="preserve"> così come introdotto dall’art. 1, comma 46 della l. n. 190/2012);</w:t>
      </w:r>
    </w:p>
    <w:p w:rsidR="00AD410F" w:rsidRPr="002A7D65" w:rsidRDefault="00D477CE" w:rsidP="0082407B">
      <w:pPr>
        <w:widowControl/>
        <w:numPr>
          <w:ilvl w:val="0"/>
          <w:numId w:val="5"/>
        </w:numPr>
        <w:tabs>
          <w:tab w:val="left" w:pos="1440"/>
        </w:tabs>
        <w:spacing w:before="240" w:after="280"/>
        <w:ind w:left="360"/>
        <w:contextualSpacing/>
        <w:jc w:val="both"/>
        <w:rPr>
          <w:rFonts w:hAnsi="Times New Roman"/>
          <w:sz w:val="20"/>
          <w:szCs w:val="20"/>
        </w:rPr>
      </w:pPr>
      <w:r w:rsidRPr="002A7D65">
        <w:rPr>
          <w:rFonts w:hAnsi="Times New Roman"/>
          <w:b/>
          <w:sz w:val="20"/>
          <w:szCs w:val="20"/>
        </w:rPr>
        <w:t>Cause di incompatibilità</w:t>
      </w:r>
      <w:r w:rsidRPr="002A7D65">
        <w:rPr>
          <w:rFonts w:hAnsi="Times New Roman"/>
          <w:sz w:val="20"/>
          <w:szCs w:val="20"/>
        </w:rPr>
        <w:t xml:space="preserve"> (</w:t>
      </w:r>
      <w:r w:rsidRPr="002A7D65">
        <w:rPr>
          <w:rFonts w:hAnsi="Times New Roman"/>
          <w:i/>
          <w:sz w:val="20"/>
          <w:szCs w:val="20"/>
        </w:rPr>
        <w:t xml:space="preserve">la coesistenza di più ruoli e funzioni in capo alla stessa persona possono compromettere il principio di indipendenza e terzietà cui deve essere improntata l’attività del commissario)   </w:t>
      </w:r>
    </w:p>
    <w:p w:rsidR="00AD410F" w:rsidRPr="002A7D65" w:rsidRDefault="00D477CE" w:rsidP="0082407B">
      <w:pPr>
        <w:widowControl/>
        <w:numPr>
          <w:ilvl w:val="0"/>
          <w:numId w:val="6"/>
        </w:numPr>
        <w:spacing w:before="240" w:after="280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z w:val="20"/>
          <w:szCs w:val="20"/>
        </w:rPr>
        <w:t>di</w:t>
      </w:r>
      <w:proofErr w:type="gramEnd"/>
      <w:r w:rsidRPr="002A7D65">
        <w:rPr>
          <w:rFonts w:hAnsi="Times New Roman"/>
          <w:sz w:val="20"/>
          <w:szCs w:val="20"/>
        </w:rPr>
        <w:t xml:space="preserve"> non trovarsi nelle situazioni di incompatibilità di cui agli artt. 6 e 7 del codice di comportamento dei Dipendenti delle pubbliche amministrazioni (D.P.R. 62/2013); </w:t>
      </w:r>
    </w:p>
    <w:p w:rsidR="00AD410F" w:rsidRPr="002A7D65" w:rsidRDefault="00D477CE" w:rsidP="0082407B">
      <w:pPr>
        <w:widowControl/>
        <w:numPr>
          <w:ilvl w:val="0"/>
          <w:numId w:val="6"/>
        </w:numPr>
        <w:spacing w:before="240" w:after="280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z w:val="20"/>
          <w:szCs w:val="20"/>
        </w:rPr>
        <w:t>di</w:t>
      </w:r>
      <w:proofErr w:type="gramEnd"/>
      <w:r w:rsidRPr="002A7D65">
        <w:rPr>
          <w:rFonts w:hAnsi="Times New Roman"/>
          <w:sz w:val="20"/>
          <w:szCs w:val="20"/>
        </w:rPr>
        <w:t xml:space="preserve"> aver preso visione del Codice di comportamento integrativo aziendale approvato con Deliberazione del Direttore Generale n. </w:t>
      </w:r>
      <w:r w:rsidR="00541453">
        <w:rPr>
          <w:rFonts w:hAnsi="Times New Roman"/>
          <w:sz w:val="20"/>
          <w:szCs w:val="20"/>
        </w:rPr>
        <w:t>47</w:t>
      </w:r>
      <w:r w:rsidRPr="002A7D65">
        <w:rPr>
          <w:rFonts w:hAnsi="Times New Roman"/>
          <w:sz w:val="20"/>
          <w:szCs w:val="20"/>
        </w:rPr>
        <w:t xml:space="preserve"> del </w:t>
      </w:r>
      <w:r w:rsidR="00541453">
        <w:rPr>
          <w:rFonts w:hAnsi="Times New Roman"/>
          <w:sz w:val="20"/>
          <w:szCs w:val="20"/>
        </w:rPr>
        <w:t>11</w:t>
      </w:r>
      <w:r w:rsidRPr="002A7D65">
        <w:rPr>
          <w:rFonts w:hAnsi="Times New Roman"/>
          <w:sz w:val="20"/>
          <w:szCs w:val="20"/>
        </w:rPr>
        <w:t>/</w:t>
      </w:r>
      <w:r w:rsidR="00541453">
        <w:rPr>
          <w:rFonts w:hAnsi="Times New Roman"/>
          <w:sz w:val="20"/>
          <w:szCs w:val="20"/>
        </w:rPr>
        <w:t>01</w:t>
      </w:r>
      <w:r w:rsidRPr="002A7D65">
        <w:rPr>
          <w:rFonts w:hAnsi="Times New Roman"/>
          <w:sz w:val="20"/>
          <w:szCs w:val="20"/>
        </w:rPr>
        <w:t>/</w:t>
      </w:r>
      <w:r w:rsidR="00541453">
        <w:rPr>
          <w:rFonts w:hAnsi="Times New Roman"/>
          <w:sz w:val="20"/>
          <w:szCs w:val="20"/>
        </w:rPr>
        <w:t>2021</w:t>
      </w:r>
      <w:r w:rsidRPr="002A7D65">
        <w:rPr>
          <w:rFonts w:hAnsi="Times New Roman"/>
          <w:sz w:val="20"/>
          <w:szCs w:val="20"/>
        </w:rPr>
        <w:t xml:space="preserve"> e di uniformarsi ai principi ivi contenuti per la prestazione della propria attività di commissario;</w:t>
      </w:r>
    </w:p>
    <w:p w:rsidR="00AD410F" w:rsidRPr="002A7D65" w:rsidRDefault="00D477CE" w:rsidP="0082407B">
      <w:pPr>
        <w:widowControl/>
        <w:numPr>
          <w:ilvl w:val="0"/>
          <w:numId w:val="6"/>
        </w:numPr>
        <w:spacing w:before="240" w:after="280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z w:val="20"/>
          <w:szCs w:val="20"/>
        </w:rPr>
        <w:t>di</w:t>
      </w:r>
      <w:proofErr w:type="gramEnd"/>
      <w:r w:rsidRPr="002A7D65">
        <w:rPr>
          <w:rFonts w:hAnsi="Times New Roman"/>
          <w:sz w:val="20"/>
          <w:szCs w:val="20"/>
        </w:rPr>
        <w:t xml:space="preserve"> impegnarsi a comunicare tempestivamente al Responsabile del procedimento eventuali ragioni di incompatibilità che dovessero insorgere con i partecipanti alla procedura selettiva in oggetto; </w:t>
      </w:r>
    </w:p>
    <w:p w:rsidR="00AD410F" w:rsidRPr="002A7D65" w:rsidRDefault="00D477CE" w:rsidP="0082407B">
      <w:pPr>
        <w:widowControl/>
        <w:numPr>
          <w:ilvl w:val="0"/>
          <w:numId w:val="5"/>
        </w:numPr>
        <w:tabs>
          <w:tab w:val="left" w:pos="1440"/>
        </w:tabs>
        <w:spacing w:before="240" w:after="280"/>
        <w:ind w:left="360"/>
        <w:contextualSpacing/>
        <w:jc w:val="both"/>
        <w:rPr>
          <w:rFonts w:hAnsi="Times New Roman"/>
          <w:sz w:val="20"/>
          <w:szCs w:val="20"/>
        </w:rPr>
      </w:pPr>
      <w:r w:rsidRPr="002A7D65">
        <w:rPr>
          <w:rFonts w:hAnsi="Times New Roman"/>
          <w:b/>
          <w:sz w:val="20"/>
          <w:szCs w:val="20"/>
        </w:rPr>
        <w:t xml:space="preserve">Conflitto di interessi </w:t>
      </w:r>
      <w:r w:rsidRPr="002A7D65">
        <w:rPr>
          <w:rFonts w:hAnsi="Times New Roman"/>
          <w:sz w:val="20"/>
          <w:szCs w:val="20"/>
        </w:rPr>
        <w:t>(</w:t>
      </w:r>
      <w:r w:rsidRPr="002A7D65">
        <w:rPr>
          <w:rFonts w:hAnsi="Times New Roman"/>
          <w:i/>
          <w:sz w:val="20"/>
          <w:szCs w:val="20"/>
        </w:rPr>
        <w:t>se vi è un interesse, personale o professionale nei confronti dei soggetti comunque coinvolti, direttamente o indirettamente, nella gara o nel procedura concorsuale il commissario deve astenersi)</w:t>
      </w:r>
    </w:p>
    <w:p w:rsidR="00AD410F" w:rsidRPr="002A7D65" w:rsidRDefault="00D477CE" w:rsidP="0082407B">
      <w:pPr>
        <w:widowControl/>
        <w:numPr>
          <w:ilvl w:val="0"/>
          <w:numId w:val="6"/>
        </w:numPr>
        <w:spacing w:before="240" w:after="280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z w:val="20"/>
          <w:szCs w:val="20"/>
        </w:rPr>
        <w:t>di</w:t>
      </w:r>
      <w:proofErr w:type="gramEnd"/>
      <w:r w:rsidRPr="002A7D65">
        <w:rPr>
          <w:rFonts w:hAnsi="Times New Roman"/>
          <w:sz w:val="20"/>
          <w:szCs w:val="20"/>
        </w:rPr>
        <w:t xml:space="preserve"> non trovarsi nelle cause di astensione previste dall’art. 51 del codice di procedura civile;</w:t>
      </w:r>
    </w:p>
    <w:p w:rsidR="00AD410F" w:rsidRPr="002A7D65" w:rsidRDefault="00D477CE" w:rsidP="002A7D65">
      <w:pPr>
        <w:numPr>
          <w:ilvl w:val="0"/>
          <w:numId w:val="2"/>
        </w:numPr>
        <w:tabs>
          <w:tab w:val="left" w:pos="576"/>
        </w:tabs>
        <w:spacing w:before="288" w:line="204" w:lineRule="auto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pacing w:val="4"/>
          <w:sz w:val="20"/>
          <w:szCs w:val="20"/>
        </w:rPr>
        <w:t>di</w:t>
      </w:r>
      <w:proofErr w:type="gramEnd"/>
      <w:r w:rsidRPr="002A7D65">
        <w:rPr>
          <w:rFonts w:hAnsi="Times New Roman"/>
          <w:spacing w:val="4"/>
          <w:sz w:val="20"/>
          <w:szCs w:val="20"/>
        </w:rPr>
        <w:t xml:space="preserve"> essere consapevole che:</w:t>
      </w:r>
    </w:p>
    <w:p w:rsidR="00AD410F" w:rsidRPr="002A7D65" w:rsidRDefault="00D477CE" w:rsidP="002A7D65">
      <w:pPr>
        <w:numPr>
          <w:ilvl w:val="0"/>
          <w:numId w:val="3"/>
        </w:numPr>
        <w:tabs>
          <w:tab w:val="left" w:pos="5760"/>
        </w:tabs>
        <w:spacing w:before="288"/>
        <w:ind w:left="360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pacing w:val="4"/>
          <w:sz w:val="20"/>
          <w:szCs w:val="20"/>
        </w:rPr>
        <w:t>la</w:t>
      </w:r>
      <w:proofErr w:type="gramEnd"/>
      <w:r w:rsidRPr="002A7D65">
        <w:rPr>
          <w:rFonts w:hAnsi="Times New Roman"/>
          <w:spacing w:val="4"/>
          <w:sz w:val="20"/>
          <w:szCs w:val="20"/>
        </w:rPr>
        <w:t xml:space="preserve"> presente dichiarazione, ai sensi del comma 4 dell'art. 20 del </w:t>
      </w:r>
      <w:proofErr w:type="spellStart"/>
      <w:r w:rsidRPr="002A7D65">
        <w:rPr>
          <w:rFonts w:hAnsi="Times New Roman"/>
          <w:spacing w:val="4"/>
          <w:sz w:val="20"/>
          <w:szCs w:val="20"/>
        </w:rPr>
        <w:t>D.Lgs</w:t>
      </w:r>
      <w:proofErr w:type="spellEnd"/>
      <w:r w:rsidRPr="002A7D65">
        <w:rPr>
          <w:rFonts w:hAnsi="Times New Roman"/>
          <w:spacing w:val="4"/>
          <w:sz w:val="20"/>
          <w:szCs w:val="20"/>
        </w:rPr>
        <w:t xml:space="preserve"> 39/2013, è condizione per l'acquisizione dell'efficacia dell'incarico;</w:t>
      </w:r>
    </w:p>
    <w:p w:rsidR="00AD410F" w:rsidRPr="002A7D65" w:rsidRDefault="00D477CE" w:rsidP="002A7D65">
      <w:pPr>
        <w:numPr>
          <w:ilvl w:val="0"/>
          <w:numId w:val="3"/>
        </w:numPr>
        <w:tabs>
          <w:tab w:val="left" w:pos="5760"/>
        </w:tabs>
        <w:spacing w:before="252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pacing w:val="4"/>
          <w:sz w:val="20"/>
          <w:szCs w:val="20"/>
        </w:rPr>
        <w:t>la</w:t>
      </w:r>
      <w:proofErr w:type="gramEnd"/>
      <w:r w:rsidRPr="002A7D65">
        <w:rPr>
          <w:rFonts w:hAnsi="Times New Roman"/>
          <w:spacing w:val="4"/>
          <w:sz w:val="20"/>
          <w:szCs w:val="20"/>
        </w:rPr>
        <w:t xml:space="preserve"> mancata corrispondenza tra quanto dichiarato e successivamente accertato comporterà l'inconferibilità di incarichi per un periodo di 5 anni, ai sensi del comma 5 dell'art. 20 del </w:t>
      </w:r>
      <w:proofErr w:type="spellStart"/>
      <w:r w:rsidRPr="002A7D65">
        <w:rPr>
          <w:rFonts w:hAnsi="Times New Roman"/>
          <w:spacing w:val="4"/>
          <w:sz w:val="20"/>
          <w:szCs w:val="20"/>
        </w:rPr>
        <w:t>D.Lgs</w:t>
      </w:r>
      <w:proofErr w:type="spellEnd"/>
      <w:r w:rsidRPr="002A7D65">
        <w:rPr>
          <w:rFonts w:hAnsi="Times New Roman"/>
          <w:spacing w:val="4"/>
          <w:sz w:val="20"/>
          <w:szCs w:val="20"/>
        </w:rPr>
        <w:t xml:space="preserve"> 39/2013, ferma restando ogni altra responsabilità di natura penale, erariale o disciplinare;</w:t>
      </w:r>
    </w:p>
    <w:p w:rsidR="00AD410F" w:rsidRPr="002A7D65" w:rsidRDefault="00D477CE" w:rsidP="002A7D65">
      <w:pPr>
        <w:numPr>
          <w:ilvl w:val="0"/>
          <w:numId w:val="4"/>
        </w:numPr>
        <w:tabs>
          <w:tab w:val="left" w:pos="2520"/>
        </w:tabs>
        <w:spacing w:before="504"/>
        <w:ind w:left="360"/>
        <w:jc w:val="both"/>
        <w:rPr>
          <w:rFonts w:hAnsi="Times New Roman"/>
          <w:sz w:val="20"/>
          <w:szCs w:val="20"/>
        </w:rPr>
      </w:pPr>
      <w:proofErr w:type="gramStart"/>
      <w:r w:rsidRPr="002A7D65">
        <w:rPr>
          <w:rFonts w:hAnsi="Times New Roman"/>
          <w:spacing w:val="4"/>
          <w:sz w:val="20"/>
          <w:szCs w:val="20"/>
        </w:rPr>
        <w:lastRenderedPageBreak/>
        <w:t>di</w:t>
      </w:r>
      <w:proofErr w:type="gramEnd"/>
      <w:r w:rsidRPr="002A7D65">
        <w:rPr>
          <w:rFonts w:hAnsi="Times New Roman"/>
          <w:spacing w:val="4"/>
          <w:sz w:val="20"/>
          <w:szCs w:val="20"/>
        </w:rPr>
        <w:t xml:space="preserve"> essere a conoscenza che la presente dichiarazione, ai sensi del comma 3 dell'art. 20 del </w:t>
      </w:r>
      <w:proofErr w:type="spellStart"/>
      <w:r w:rsidRPr="002A7D65">
        <w:rPr>
          <w:rFonts w:hAnsi="Times New Roman"/>
          <w:spacing w:val="4"/>
          <w:sz w:val="20"/>
          <w:szCs w:val="20"/>
        </w:rPr>
        <w:t>D.Lgs</w:t>
      </w:r>
      <w:proofErr w:type="spellEnd"/>
      <w:r w:rsidRPr="002A7D65">
        <w:rPr>
          <w:rFonts w:hAnsi="Times New Roman"/>
          <w:spacing w:val="4"/>
          <w:sz w:val="20"/>
          <w:szCs w:val="20"/>
        </w:rPr>
        <w:t xml:space="preserve"> 39/2013, sarà pubblicata sul sito internet aziendale.</w:t>
      </w:r>
    </w:p>
    <w:p w:rsidR="00AD410F" w:rsidRPr="002A7D65" w:rsidRDefault="00AD410F" w:rsidP="002A7D65">
      <w:pPr>
        <w:jc w:val="both"/>
        <w:rPr>
          <w:rFonts w:hAnsi="Times New Roman"/>
          <w:sz w:val="20"/>
          <w:szCs w:val="20"/>
        </w:rPr>
      </w:pPr>
    </w:p>
    <w:p w:rsidR="00AD410F" w:rsidRPr="002A7D65" w:rsidRDefault="00D477CE" w:rsidP="002A7D65">
      <w:pPr>
        <w:jc w:val="both"/>
        <w:rPr>
          <w:rFonts w:hAnsi="Times New Roman"/>
          <w:sz w:val="20"/>
          <w:szCs w:val="20"/>
        </w:rPr>
      </w:pPr>
      <w:r w:rsidRPr="002A7D65">
        <w:rPr>
          <w:rFonts w:hAnsi="Times New Roman"/>
          <w:sz w:val="20"/>
          <w:szCs w:val="20"/>
        </w:rPr>
        <w:t>Il sottoscritto dichiara, altresì, di aver sostenuto adeguata formazione in materia di prevenzione della corruzione e di aver preso visione del vigente Piano Triennale di Prevenzione della Corruzione e della Trasparenza (PTPCT</w:t>
      </w:r>
      <w:r w:rsidR="0082407B" w:rsidRPr="002A7D65">
        <w:rPr>
          <w:rFonts w:hAnsi="Times New Roman"/>
          <w:sz w:val="20"/>
          <w:szCs w:val="20"/>
        </w:rPr>
        <w:t>).</w:t>
      </w:r>
      <w:r w:rsidRPr="002A7D65">
        <w:rPr>
          <w:rFonts w:hAnsi="Times New Roman"/>
          <w:sz w:val="20"/>
          <w:szCs w:val="20"/>
        </w:rPr>
        <w:t xml:space="preserve"> </w:t>
      </w:r>
    </w:p>
    <w:p w:rsidR="00AD410F" w:rsidRPr="002A7D65" w:rsidRDefault="00D477CE" w:rsidP="002A7D65">
      <w:pPr>
        <w:spacing w:before="504" w:line="204" w:lineRule="auto"/>
        <w:jc w:val="center"/>
        <w:rPr>
          <w:rFonts w:hAnsi="Times New Roman"/>
          <w:sz w:val="20"/>
          <w:szCs w:val="20"/>
        </w:rPr>
      </w:pPr>
      <w:r w:rsidRPr="002A7D65">
        <w:rPr>
          <w:rFonts w:hAnsi="Times New Roman"/>
          <w:b/>
          <w:sz w:val="20"/>
          <w:szCs w:val="20"/>
        </w:rPr>
        <w:t>SI IMPEGNA</w:t>
      </w:r>
    </w:p>
    <w:p w:rsidR="00AD410F" w:rsidRPr="002A7D65" w:rsidRDefault="00AD410F" w:rsidP="002A7D65">
      <w:pPr>
        <w:jc w:val="both"/>
        <w:rPr>
          <w:rFonts w:hAnsi="Times New Roman"/>
          <w:sz w:val="20"/>
          <w:szCs w:val="20"/>
        </w:rPr>
      </w:pPr>
    </w:p>
    <w:p w:rsidR="00AD410F" w:rsidRPr="0082407B" w:rsidRDefault="00D477CE" w:rsidP="0082407B">
      <w:pPr>
        <w:pStyle w:val="Paragrafoelenco"/>
        <w:numPr>
          <w:ilvl w:val="0"/>
          <w:numId w:val="8"/>
        </w:numPr>
        <w:jc w:val="both"/>
        <w:rPr>
          <w:rFonts w:hAnsi="Times New Roman"/>
          <w:sz w:val="20"/>
          <w:szCs w:val="20"/>
        </w:rPr>
      </w:pPr>
      <w:proofErr w:type="gramStart"/>
      <w:r w:rsidRPr="0082407B">
        <w:rPr>
          <w:rFonts w:hAnsi="Times New Roman"/>
          <w:sz w:val="20"/>
          <w:szCs w:val="20"/>
        </w:rPr>
        <w:t>ad</w:t>
      </w:r>
      <w:proofErr w:type="gramEnd"/>
      <w:r w:rsidRPr="0082407B">
        <w:rPr>
          <w:rFonts w:hAnsi="Times New Roman"/>
          <w:sz w:val="20"/>
          <w:szCs w:val="20"/>
        </w:rPr>
        <w:t xml:space="preserve"> operare con imparzialità, indipendenza ed autonomia, nonché a svolgere il proprio compito nel rispetto della normativa vigente, dei principi fondamentali in materia e del Codice di comportamento integrativo aziendale;</w:t>
      </w:r>
    </w:p>
    <w:p w:rsidR="002A7D65" w:rsidRPr="0082407B" w:rsidRDefault="00D477CE" w:rsidP="0082407B">
      <w:pPr>
        <w:pStyle w:val="Paragrafoelenco"/>
        <w:numPr>
          <w:ilvl w:val="0"/>
          <w:numId w:val="8"/>
        </w:numPr>
        <w:spacing w:before="108"/>
        <w:rPr>
          <w:rFonts w:hAnsi="Times New Roman"/>
          <w:spacing w:val="4"/>
          <w:sz w:val="20"/>
          <w:szCs w:val="20"/>
        </w:rPr>
      </w:pPr>
      <w:proofErr w:type="gramStart"/>
      <w:r w:rsidRPr="0082407B">
        <w:rPr>
          <w:rFonts w:hAnsi="Times New Roman"/>
          <w:spacing w:val="4"/>
          <w:sz w:val="20"/>
          <w:szCs w:val="20"/>
        </w:rPr>
        <w:t>a</w:t>
      </w:r>
      <w:proofErr w:type="gramEnd"/>
      <w:r w:rsidRPr="0082407B">
        <w:rPr>
          <w:rFonts w:hAnsi="Times New Roman"/>
          <w:spacing w:val="4"/>
          <w:sz w:val="20"/>
          <w:szCs w:val="20"/>
        </w:rPr>
        <w:t xml:space="preserve"> dichiarare, tempestivamente l'insorgenza di situazioni di </w:t>
      </w:r>
      <w:r w:rsidRPr="0082407B">
        <w:rPr>
          <w:rFonts w:hAnsi="Times New Roman"/>
          <w:sz w:val="20"/>
          <w:szCs w:val="20"/>
        </w:rPr>
        <w:t>inconferibilità</w:t>
      </w:r>
      <w:r w:rsidRPr="0082407B">
        <w:rPr>
          <w:rFonts w:hAnsi="Times New Roman"/>
          <w:spacing w:val="4"/>
          <w:sz w:val="20"/>
          <w:szCs w:val="20"/>
        </w:rPr>
        <w:t xml:space="preserve">, </w:t>
      </w:r>
      <w:r w:rsidRPr="0082407B">
        <w:rPr>
          <w:rFonts w:hAnsi="Times New Roman"/>
          <w:sz w:val="20"/>
          <w:szCs w:val="20"/>
        </w:rPr>
        <w:t>incompatibilità, conflitto di interessi</w:t>
      </w:r>
      <w:r w:rsidRPr="0082407B">
        <w:rPr>
          <w:rFonts w:hAnsi="Times New Roman"/>
          <w:spacing w:val="4"/>
          <w:sz w:val="20"/>
          <w:szCs w:val="20"/>
        </w:rPr>
        <w:t>.</w:t>
      </w:r>
    </w:p>
    <w:p w:rsidR="00D477CE" w:rsidRDefault="00D477CE" w:rsidP="00D477CE">
      <w:pPr>
        <w:spacing w:before="108"/>
        <w:rPr>
          <w:rFonts w:hAnsi="Times New Roman"/>
          <w:sz w:val="20"/>
          <w:szCs w:val="20"/>
        </w:rPr>
      </w:pPr>
    </w:p>
    <w:p w:rsidR="00D477CE" w:rsidRPr="002A7D65" w:rsidRDefault="00D477CE" w:rsidP="00D477CE">
      <w:pPr>
        <w:spacing w:before="108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Data_______________________________</w:t>
      </w:r>
      <w:r w:rsidRPr="002A7D65">
        <w:rPr>
          <w:rFonts w:hAnsi="Times New Roman"/>
          <w:sz w:val="20"/>
          <w:szCs w:val="20"/>
        </w:rPr>
        <w:tab/>
      </w:r>
      <w:r w:rsidRPr="002A7D65">
        <w:rPr>
          <w:rFonts w:hAnsi="Times New Roman"/>
          <w:sz w:val="20"/>
          <w:szCs w:val="20"/>
        </w:rPr>
        <w:tab/>
      </w:r>
      <w:r w:rsidR="002A7D65">
        <w:rPr>
          <w:rFonts w:hAnsi="Times New Roman"/>
          <w:sz w:val="20"/>
          <w:szCs w:val="20"/>
        </w:rPr>
        <w:t xml:space="preserve">Firma </w:t>
      </w:r>
      <w:r>
        <w:rPr>
          <w:rFonts w:hAnsi="Times New Roman"/>
          <w:sz w:val="20"/>
          <w:szCs w:val="20"/>
        </w:rPr>
        <w:t>____________________________________________________</w:t>
      </w:r>
    </w:p>
    <w:p w:rsidR="002A7D65" w:rsidRDefault="002A7D65">
      <w:pPr>
        <w:rPr>
          <w:rFonts w:hAnsi="Times New Roman"/>
          <w:b/>
          <w:spacing w:val="-5"/>
          <w:sz w:val="20"/>
          <w:szCs w:val="20"/>
          <w:u w:val="single"/>
        </w:rPr>
      </w:pPr>
    </w:p>
    <w:p w:rsidR="00D477CE" w:rsidRDefault="00D477CE">
      <w:pPr>
        <w:rPr>
          <w:rFonts w:hAnsi="Times New Roman"/>
          <w:b/>
          <w:spacing w:val="-5"/>
          <w:sz w:val="20"/>
          <w:szCs w:val="20"/>
          <w:u w:val="single"/>
        </w:rPr>
      </w:pPr>
    </w:p>
    <w:p w:rsidR="00AD410F" w:rsidRDefault="00D477CE">
      <w:pPr>
        <w:rPr>
          <w:rFonts w:hAnsi="Times New Roman"/>
          <w:b/>
          <w:sz w:val="20"/>
          <w:szCs w:val="20"/>
          <w:u w:val="single"/>
        </w:rPr>
      </w:pPr>
      <w:r w:rsidRPr="002A7D65">
        <w:rPr>
          <w:rFonts w:hAnsi="Times New Roman"/>
          <w:b/>
          <w:spacing w:val="-5"/>
          <w:sz w:val="20"/>
          <w:szCs w:val="20"/>
          <w:u w:val="single"/>
        </w:rPr>
        <w:t xml:space="preserve">Allega, congiuntamente alla presente, copia fotostatica del documento di identità, in corso di </w:t>
      </w:r>
      <w:r w:rsidRPr="002A7D65">
        <w:rPr>
          <w:rFonts w:hAnsi="Times New Roman"/>
          <w:b/>
          <w:sz w:val="20"/>
          <w:szCs w:val="20"/>
          <w:u w:val="single"/>
        </w:rPr>
        <w:t>validità (qualora trattasi di persone non dipendenti dell’Azienda).</w:t>
      </w:r>
    </w:p>
    <w:p w:rsidR="002A7D65" w:rsidRPr="002A7D65" w:rsidRDefault="002A7D65">
      <w:pPr>
        <w:rPr>
          <w:rFonts w:hAnsi="Times New Roman"/>
          <w:b/>
          <w:sz w:val="20"/>
          <w:szCs w:val="20"/>
          <w:u w:val="single"/>
        </w:rPr>
      </w:pPr>
    </w:p>
    <w:p w:rsidR="00D477CE" w:rsidRDefault="00D477CE">
      <w:pPr>
        <w:rPr>
          <w:rFonts w:hAnsi="Times New Roman"/>
          <w:color w:val="282828"/>
          <w:sz w:val="14"/>
          <w:szCs w:val="14"/>
          <w:shd w:val="clear" w:color="auto" w:fill="FFFFFF"/>
        </w:rPr>
      </w:pPr>
    </w:p>
    <w:p w:rsidR="002A7D65" w:rsidRPr="002A7D65" w:rsidRDefault="002A7D65">
      <w:pPr>
        <w:rPr>
          <w:rFonts w:hAnsi="Times New Roman"/>
          <w:sz w:val="14"/>
          <w:szCs w:val="14"/>
        </w:rPr>
      </w:pPr>
      <w:r w:rsidRPr="002A7D65">
        <w:rPr>
          <w:rFonts w:hAnsi="Times New Roman"/>
          <w:color w:val="282828"/>
          <w:sz w:val="14"/>
          <w:szCs w:val="14"/>
          <w:shd w:val="clear" w:color="auto" w:fill="FFFFFF"/>
        </w:rPr>
        <w:t xml:space="preserve">Ai sensi del Regolamento UE 679/2016 e del </w:t>
      </w:r>
      <w:proofErr w:type="spellStart"/>
      <w:r w:rsidRPr="002A7D65">
        <w:rPr>
          <w:rFonts w:hAnsi="Times New Roman"/>
          <w:color w:val="282828"/>
          <w:sz w:val="14"/>
          <w:szCs w:val="14"/>
          <w:shd w:val="clear" w:color="auto" w:fill="FFFFFF"/>
        </w:rPr>
        <w:t>D.Lgs.</w:t>
      </w:r>
      <w:proofErr w:type="spellEnd"/>
      <w:r w:rsidRPr="002A7D65">
        <w:rPr>
          <w:rFonts w:hAnsi="Times New Roman"/>
          <w:color w:val="282828"/>
          <w:sz w:val="14"/>
          <w:szCs w:val="14"/>
          <w:shd w:val="clear" w:color="auto" w:fill="FFFFFF"/>
        </w:rPr>
        <w:t xml:space="preserve"> 196/2003 come modificato dal </w:t>
      </w:r>
      <w:proofErr w:type="spellStart"/>
      <w:r w:rsidRPr="002A7D65">
        <w:rPr>
          <w:rFonts w:hAnsi="Times New Roman"/>
          <w:color w:val="282828"/>
          <w:sz w:val="14"/>
          <w:szCs w:val="14"/>
          <w:shd w:val="clear" w:color="auto" w:fill="FFFFFF"/>
        </w:rPr>
        <w:t>D.Lgs.</w:t>
      </w:r>
      <w:proofErr w:type="spellEnd"/>
      <w:r w:rsidRPr="002A7D65">
        <w:rPr>
          <w:rFonts w:hAnsi="Times New Roman"/>
          <w:color w:val="282828"/>
          <w:sz w:val="14"/>
          <w:szCs w:val="14"/>
          <w:shd w:val="clear" w:color="auto" w:fill="FFFFFF"/>
        </w:rPr>
        <w:t xml:space="preserve"> 101/2018, si informa che il trattamento dei dati personali sarà improntato a liceità e correttezza nel pieno rispetto di quanto stabilito dalla citata normativa e dei relativi obblighi di riservatezza. I dati, il cui conferimento è obbligatorio, verranno trattati esclusivamente nell'ambito del procedimento per il quale la presente dichiarazione viene resa. Sono fatti salvi, in ogni caso, i diritti di cui agli articoli dal 15 al 22 del Regolamento UE n. 2016/679. Si precisa che l'Informativa al trattamento dei dati dell'Azienda U.S.L. Valle d'Aosta è pubblicata in forma completa sul sito www.ausl.vda.it, nella sezione Privacy.</w:t>
      </w:r>
    </w:p>
    <w:sectPr w:rsidR="002A7D65" w:rsidRPr="002A7D65">
      <w:footerReference w:type="default" r:id="rId7"/>
      <w:type w:val="continuous"/>
      <w:pgSz w:w="11918" w:h="16854"/>
      <w:pgMar w:top="851" w:right="816" w:bottom="1951" w:left="964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10F" w:rsidRDefault="00D477CE">
      <w:r>
        <w:separator/>
      </w:r>
    </w:p>
  </w:endnote>
  <w:endnote w:type="continuationSeparator" w:id="0">
    <w:p w:rsidR="00AD410F" w:rsidRDefault="00D4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10F" w:rsidRDefault="00AD410F">
    <w:pPr>
      <w:widowControl/>
      <w:rPr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10F" w:rsidRDefault="00D477CE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AD410F" w:rsidRDefault="00D4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2"/>
    <w:multiLevelType w:val="multilevel"/>
    <w:tmpl w:val="00000002"/>
    <w:lvl w:ilvl="0"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000003"/>
    <w:multiLevelType w:val="multilevel"/>
    <w:tmpl w:val="00000003"/>
    <w:lvl w:ilvl="0">
      <w:numFmt w:val="bullet"/>
      <w:lvlText w:val="&gt;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0000004"/>
    <w:multiLevelType w:val="multilevel"/>
    <w:tmpl w:val="00000004"/>
    <w:lvl w:ilvl="0"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">
    <w:nsid w:val="493B2EC8"/>
    <w:multiLevelType w:val="hybridMultilevel"/>
    <w:tmpl w:val="8490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5D"/>
    <w:rsid w:val="002A7D65"/>
    <w:rsid w:val="003E3429"/>
    <w:rsid w:val="00541453"/>
    <w:rsid w:val="0058515D"/>
    <w:rsid w:val="0082407B"/>
    <w:rsid w:val="00AD410F"/>
    <w:rsid w:val="00D4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BB2333-D49C-4D4F-95A5-99A5A7B7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imes New Roman" w:eastAsia="Times New Roman"/>
      <w:b/>
      <w:bCs/>
    </w:rPr>
  </w:style>
  <w:style w:type="character" w:customStyle="1" w:styleId="ListLabel2">
    <w:name w:val="ListLabel 2"/>
    <w:uiPriority w:val="99"/>
    <w:rPr>
      <w:rFonts w:ascii="Garamond" w:eastAsia="Times New Roman" w:cs="Garamond"/>
      <w:b/>
      <w:bCs/>
    </w:rPr>
  </w:style>
  <w:style w:type="character" w:customStyle="1" w:styleId="ListLabel3">
    <w:name w:val="ListLabel 3"/>
    <w:uiPriority w:val="99"/>
    <w:rPr>
      <w:rFonts w:ascii="Garamond" w:eastAsia="Times New Roman" w:cs="Garamond"/>
      <w:b/>
      <w:bCs/>
    </w:rPr>
  </w:style>
  <w:style w:type="character" w:customStyle="1" w:styleId="ListLabel4">
    <w:name w:val="ListLabel 4"/>
    <w:uiPriority w:val="99"/>
    <w:rPr>
      <w:rFonts w:eastAsia="Times New Roman"/>
      <w:b/>
      <w:bCs/>
    </w:rPr>
  </w:style>
  <w:style w:type="character" w:customStyle="1" w:styleId="ListLabel5">
    <w:name w:val="ListLabel 5"/>
    <w:uiPriority w:val="99"/>
    <w:rPr>
      <w:rFonts w:eastAsia="Times New Roman"/>
      <w:b/>
      <w:bCs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  <w:b/>
      <w:bCs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color w:val="000000"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88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styleId="Paragrafoelenco">
    <w:name w:val="List Paragraph"/>
    <w:basedOn w:val="Normale"/>
    <w:uiPriority w:val="34"/>
    <w:qFormat/>
    <w:rsid w:val="0082407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759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subject/>
  <dc:creator>edibella</dc:creator>
  <cp:keywords/>
  <dc:description/>
  <cp:lastModifiedBy>MASSA SARA</cp:lastModifiedBy>
  <cp:revision>7</cp:revision>
  <cp:lastPrinted>2019-01-04T14:20:00Z</cp:lastPrinted>
  <dcterms:created xsi:type="dcterms:W3CDTF">2021-01-20T11:14:00Z</dcterms:created>
  <dcterms:modified xsi:type="dcterms:W3CDTF">2021-03-29T10:28:00Z</dcterms:modified>
</cp:coreProperties>
</file>